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20EC5AAB"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r w:rsidR="00953F7D" w:rsidRPr="00E74967">
        <w:rPr>
          <w:rFonts w:cs="Calibri"/>
        </w:rPr>
        <w:t>estos</w:t>
      </w:r>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308C400"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CC7E0C">
              <w:rPr>
                <w:noProof/>
                <w:webHidden/>
              </w:rPr>
              <w:t>2</w:t>
            </w:r>
            <w:r w:rsidR="005F51CC">
              <w:rPr>
                <w:noProof/>
                <w:webHidden/>
              </w:rPr>
              <w:fldChar w:fldCharType="end"/>
            </w:r>
          </w:hyperlink>
        </w:p>
        <w:p w14:paraId="6A6756CA" w14:textId="70E859C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CC7E0C">
              <w:rPr>
                <w:noProof/>
                <w:webHidden/>
              </w:rPr>
              <w:t>2</w:t>
            </w:r>
            <w:r>
              <w:rPr>
                <w:noProof/>
                <w:webHidden/>
              </w:rPr>
              <w:fldChar w:fldCharType="end"/>
            </w:r>
          </w:hyperlink>
        </w:p>
        <w:p w14:paraId="19796F35" w14:textId="769F2A7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CC7E0C">
              <w:rPr>
                <w:noProof/>
                <w:webHidden/>
              </w:rPr>
              <w:t>2</w:t>
            </w:r>
            <w:r>
              <w:rPr>
                <w:noProof/>
                <w:webHidden/>
              </w:rPr>
              <w:fldChar w:fldCharType="end"/>
            </w:r>
          </w:hyperlink>
        </w:p>
        <w:p w14:paraId="62AC0657" w14:textId="1E7CB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CC7E0C">
              <w:rPr>
                <w:noProof/>
                <w:webHidden/>
              </w:rPr>
              <w:t>4</w:t>
            </w:r>
            <w:r>
              <w:rPr>
                <w:noProof/>
                <w:webHidden/>
              </w:rPr>
              <w:fldChar w:fldCharType="end"/>
            </w:r>
          </w:hyperlink>
        </w:p>
        <w:p w14:paraId="7C7C1962" w14:textId="1000CC8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CC7E0C">
              <w:rPr>
                <w:noProof/>
                <w:webHidden/>
              </w:rPr>
              <w:t>5</w:t>
            </w:r>
            <w:r>
              <w:rPr>
                <w:noProof/>
                <w:webHidden/>
              </w:rPr>
              <w:fldChar w:fldCharType="end"/>
            </w:r>
          </w:hyperlink>
        </w:p>
        <w:p w14:paraId="3FE6C661" w14:textId="0E8879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CC7E0C">
              <w:rPr>
                <w:noProof/>
                <w:webHidden/>
              </w:rPr>
              <w:t>6</w:t>
            </w:r>
            <w:r>
              <w:rPr>
                <w:noProof/>
                <w:webHidden/>
              </w:rPr>
              <w:fldChar w:fldCharType="end"/>
            </w:r>
          </w:hyperlink>
        </w:p>
        <w:p w14:paraId="135541CC" w14:textId="1177B7C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CC7E0C">
              <w:rPr>
                <w:noProof/>
                <w:webHidden/>
              </w:rPr>
              <w:t>7</w:t>
            </w:r>
            <w:r>
              <w:rPr>
                <w:noProof/>
                <w:webHidden/>
              </w:rPr>
              <w:fldChar w:fldCharType="end"/>
            </w:r>
          </w:hyperlink>
        </w:p>
        <w:p w14:paraId="48C9D852" w14:textId="1B1312C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CC7E0C">
              <w:rPr>
                <w:noProof/>
                <w:webHidden/>
              </w:rPr>
              <w:t>8</w:t>
            </w:r>
            <w:r>
              <w:rPr>
                <w:noProof/>
                <w:webHidden/>
              </w:rPr>
              <w:fldChar w:fldCharType="end"/>
            </w:r>
          </w:hyperlink>
        </w:p>
        <w:p w14:paraId="027C97E3" w14:textId="047CD36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CC7E0C">
              <w:rPr>
                <w:noProof/>
                <w:webHidden/>
              </w:rPr>
              <w:t>8</w:t>
            </w:r>
            <w:r>
              <w:rPr>
                <w:noProof/>
                <w:webHidden/>
              </w:rPr>
              <w:fldChar w:fldCharType="end"/>
            </w:r>
          </w:hyperlink>
        </w:p>
        <w:p w14:paraId="00DB87A1" w14:textId="2157BD9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CC7E0C">
              <w:rPr>
                <w:noProof/>
                <w:webHidden/>
              </w:rPr>
              <w:t>9</w:t>
            </w:r>
            <w:r>
              <w:rPr>
                <w:noProof/>
                <w:webHidden/>
              </w:rPr>
              <w:fldChar w:fldCharType="end"/>
            </w:r>
          </w:hyperlink>
        </w:p>
        <w:p w14:paraId="00EEECC2" w14:textId="3F96BF7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CC7E0C">
              <w:rPr>
                <w:noProof/>
                <w:webHidden/>
              </w:rPr>
              <w:t>9</w:t>
            </w:r>
            <w:r>
              <w:rPr>
                <w:noProof/>
                <w:webHidden/>
              </w:rPr>
              <w:fldChar w:fldCharType="end"/>
            </w:r>
          </w:hyperlink>
        </w:p>
        <w:p w14:paraId="68FD7A9A" w14:textId="229B191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CC7E0C">
              <w:rPr>
                <w:noProof/>
                <w:webHidden/>
              </w:rPr>
              <w:t>9</w:t>
            </w:r>
            <w:r>
              <w:rPr>
                <w:noProof/>
                <w:webHidden/>
              </w:rPr>
              <w:fldChar w:fldCharType="end"/>
            </w:r>
          </w:hyperlink>
        </w:p>
        <w:p w14:paraId="5F55527F" w14:textId="2565A15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CC7E0C">
              <w:rPr>
                <w:noProof/>
                <w:webHidden/>
              </w:rPr>
              <w:t>9</w:t>
            </w:r>
            <w:r>
              <w:rPr>
                <w:noProof/>
                <w:webHidden/>
              </w:rPr>
              <w:fldChar w:fldCharType="end"/>
            </w:r>
          </w:hyperlink>
        </w:p>
        <w:p w14:paraId="674ABB69" w14:textId="6A53EAE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CC7E0C">
              <w:rPr>
                <w:noProof/>
                <w:webHidden/>
              </w:rPr>
              <w:t>10</w:t>
            </w:r>
            <w:r>
              <w:rPr>
                <w:noProof/>
                <w:webHidden/>
              </w:rPr>
              <w:fldChar w:fldCharType="end"/>
            </w:r>
          </w:hyperlink>
        </w:p>
        <w:p w14:paraId="39048CDA" w14:textId="71EF2D96"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CC7E0C">
              <w:rPr>
                <w:noProof/>
                <w:webHidden/>
              </w:rPr>
              <w:t>10</w:t>
            </w:r>
            <w:r>
              <w:rPr>
                <w:noProof/>
                <w:webHidden/>
              </w:rPr>
              <w:fldChar w:fldCharType="end"/>
            </w:r>
          </w:hyperlink>
        </w:p>
        <w:p w14:paraId="7E9C5BA3" w14:textId="5840F8C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CC7E0C">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0F4512A8" w14:textId="77777777" w:rsidR="00A37388" w:rsidRPr="000C3365" w:rsidRDefault="00A37388" w:rsidP="00A37388">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Pr="000C3365">
        <w:rPr>
          <w:rFonts w:asciiTheme="minorHAnsi" w:hAnsiTheme="minorHAnsi" w:cstheme="minorHAnsi"/>
          <w:b/>
          <w:color w:val="auto"/>
          <w:sz w:val="22"/>
        </w:rPr>
        <w:t>. Autorización e Historia:</w:t>
      </w:r>
      <w:bookmarkEnd w:id="0"/>
    </w:p>
    <w:p w14:paraId="67E981E2" w14:textId="77777777" w:rsidR="00A37388" w:rsidRPr="00E74967" w:rsidRDefault="00A37388" w:rsidP="00A37388">
      <w:pPr>
        <w:tabs>
          <w:tab w:val="left" w:leader="underscore" w:pos="9639"/>
        </w:tabs>
        <w:spacing w:after="0" w:line="240" w:lineRule="auto"/>
        <w:jc w:val="both"/>
        <w:rPr>
          <w:rFonts w:cs="Calibri"/>
        </w:rPr>
      </w:pPr>
    </w:p>
    <w:p w14:paraId="0428A68D" w14:textId="77777777" w:rsidR="00A37388" w:rsidRPr="00E74967" w:rsidRDefault="00A37388" w:rsidP="00A37388">
      <w:pPr>
        <w:tabs>
          <w:tab w:val="left" w:leader="underscore" w:pos="9639"/>
        </w:tabs>
        <w:spacing w:after="0" w:line="240" w:lineRule="auto"/>
        <w:jc w:val="both"/>
        <w:rPr>
          <w:rFonts w:cs="Calibri"/>
        </w:rPr>
      </w:pPr>
      <w:r w:rsidRPr="00E74967">
        <w:rPr>
          <w:rFonts w:cs="Calibri"/>
        </w:rPr>
        <w:t>Se informará sobre:</w:t>
      </w:r>
    </w:p>
    <w:p w14:paraId="268A34D5" w14:textId="77777777" w:rsidR="00A37388" w:rsidRPr="00E74967" w:rsidRDefault="00A37388" w:rsidP="00A37388">
      <w:pPr>
        <w:tabs>
          <w:tab w:val="left" w:leader="underscore" w:pos="9639"/>
        </w:tabs>
        <w:spacing w:after="0" w:line="240" w:lineRule="auto"/>
        <w:jc w:val="both"/>
        <w:rPr>
          <w:rFonts w:cs="Calibri"/>
        </w:rPr>
      </w:pPr>
    </w:p>
    <w:p w14:paraId="1F199F68" w14:textId="77777777" w:rsidR="00A37388" w:rsidRPr="00C96061" w:rsidRDefault="00A37388" w:rsidP="00A37388">
      <w:pPr>
        <w:pStyle w:val="Prrafodelista"/>
        <w:numPr>
          <w:ilvl w:val="0"/>
          <w:numId w:val="2"/>
        </w:numPr>
        <w:tabs>
          <w:tab w:val="left" w:leader="underscore" w:pos="9639"/>
        </w:tabs>
        <w:spacing w:after="0" w:line="240" w:lineRule="auto"/>
        <w:jc w:val="both"/>
        <w:rPr>
          <w:rFonts w:cs="Calibri"/>
        </w:rPr>
      </w:pPr>
      <w:r w:rsidRPr="00C96061">
        <w:rPr>
          <w:rFonts w:cs="Calibri"/>
        </w:rPr>
        <w:t>Fecha de creación del ente público.</w:t>
      </w:r>
    </w:p>
    <w:p w14:paraId="35050BF5" w14:textId="77777777" w:rsidR="00A37388" w:rsidRPr="00C96061" w:rsidRDefault="00A37388" w:rsidP="00A37388">
      <w:pPr>
        <w:tabs>
          <w:tab w:val="left" w:leader="underscore" w:pos="9639"/>
        </w:tabs>
        <w:spacing w:after="0" w:line="240" w:lineRule="auto"/>
        <w:jc w:val="both"/>
        <w:rPr>
          <w:rFonts w:cs="Calibri"/>
        </w:rPr>
      </w:pPr>
      <w:r>
        <w:rPr>
          <w:rFonts w:cs="Calibri"/>
        </w:rPr>
        <w:t xml:space="preserve">El Organismo público Descentralizado creado y constituido legalmente el 09 de junio de 1999, establecido en la escritura N°15,068 ante el notario público N° 38 por el Lic. Manuel Ledesma España, comenzó con la estructura de la Asociación Civil del Patronato </w:t>
      </w:r>
      <w:proofErr w:type="gramStart"/>
      <w:r>
        <w:rPr>
          <w:rFonts w:cs="Calibri"/>
        </w:rPr>
        <w:t>Pro Construcción</w:t>
      </w:r>
      <w:proofErr w:type="gramEnd"/>
      <w:r>
        <w:rPr>
          <w:rFonts w:cs="Calibri"/>
        </w:rPr>
        <w:t xml:space="preserve"> y Administración del Parque Xochipilli A.C. sin embargo este giro cambio en la absolución de la A.C. en el 2019, dando paso al Patronato Pro Construcción y Administración del Parque Xochipilli de Celaya, Gto. con una división inicial de 3 secciones con giros deportivo, recreativo y cultural, al ser donados para estos fines al Municipio de Celaya a finales del siglo pasado, formado como organismo público del municipio ante la S.H.C.P. con el RFC. PPC0302253Y9, </w:t>
      </w:r>
      <w:proofErr w:type="gramStart"/>
      <w:r>
        <w:rPr>
          <w:rFonts w:cs="Calibri"/>
        </w:rPr>
        <w:t>de acuerdo al</w:t>
      </w:r>
      <w:proofErr w:type="gramEnd"/>
      <w:r>
        <w:rPr>
          <w:rFonts w:cs="Calibri"/>
        </w:rPr>
        <w:t xml:space="preserve"> periodo oficial </w:t>
      </w:r>
      <w:proofErr w:type="spellStart"/>
      <w:r>
        <w:rPr>
          <w:rFonts w:cs="Calibri"/>
        </w:rPr>
        <w:t>numero</w:t>
      </w:r>
      <w:proofErr w:type="spellEnd"/>
      <w:r>
        <w:rPr>
          <w:rFonts w:cs="Calibri"/>
        </w:rPr>
        <w:t xml:space="preserve"> 32, de fecha 25 de febrero del 2003 y comenzando labores a partir del 01 de junio de 2019.</w:t>
      </w:r>
    </w:p>
    <w:p w14:paraId="1DA8922B" w14:textId="77777777" w:rsidR="00A37388" w:rsidRPr="00E74967" w:rsidRDefault="00A37388" w:rsidP="00A37388">
      <w:pPr>
        <w:tabs>
          <w:tab w:val="left" w:leader="underscore" w:pos="9639"/>
        </w:tabs>
        <w:spacing w:after="0" w:line="240" w:lineRule="auto"/>
        <w:jc w:val="both"/>
        <w:rPr>
          <w:rFonts w:cs="Calibri"/>
        </w:rPr>
      </w:pPr>
    </w:p>
    <w:p w14:paraId="66FC3F21" w14:textId="77777777" w:rsidR="00A37388" w:rsidRPr="00E74967" w:rsidRDefault="00A37388" w:rsidP="00A37388">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60EC813" w14:textId="77777777" w:rsidR="00A37388" w:rsidRPr="00E74967" w:rsidRDefault="00A37388" w:rsidP="00A37388">
      <w:pPr>
        <w:tabs>
          <w:tab w:val="left" w:leader="underscore" w:pos="9639"/>
        </w:tabs>
        <w:spacing w:after="0" w:line="240" w:lineRule="auto"/>
        <w:jc w:val="both"/>
        <w:rPr>
          <w:rFonts w:cs="Calibri"/>
        </w:rPr>
      </w:pPr>
      <w:r>
        <w:rPr>
          <w:rFonts w:cs="Calibri"/>
        </w:rPr>
        <w:t xml:space="preserve">El Patronato del Parque Xochipilli es un organismo Descentralizado del municipio de Celaya, dividida en tres secciones, la primera sección comenzó a dar servicio a partir de 1999, sin embargo, la segunda sección se apertura el 24 de febrero del 2001 y siendo apertura da la tercera sección en 2016 designada para otra dependencia. Con una extensión de 110,000m2 de terreno dividido en las dos secciones correspondientes. </w:t>
      </w:r>
    </w:p>
    <w:p w14:paraId="301E811B" w14:textId="77777777" w:rsidR="00A37388" w:rsidRPr="00E74967" w:rsidRDefault="00A37388" w:rsidP="00A37388">
      <w:pPr>
        <w:tabs>
          <w:tab w:val="left" w:leader="underscore" w:pos="9639"/>
        </w:tabs>
        <w:spacing w:after="0" w:line="240" w:lineRule="auto"/>
        <w:jc w:val="both"/>
        <w:rPr>
          <w:rFonts w:cs="Calibri"/>
        </w:rPr>
      </w:pPr>
    </w:p>
    <w:p w14:paraId="1D4BBA8F" w14:textId="77777777" w:rsidR="00A37388" w:rsidRPr="00E74967" w:rsidRDefault="00A37388" w:rsidP="00A37388">
      <w:pPr>
        <w:tabs>
          <w:tab w:val="left" w:leader="underscore" w:pos="9639"/>
        </w:tabs>
        <w:spacing w:after="0" w:line="240" w:lineRule="auto"/>
        <w:jc w:val="both"/>
        <w:rPr>
          <w:rFonts w:cs="Calibri"/>
        </w:rPr>
      </w:pPr>
    </w:p>
    <w:p w14:paraId="7D40B9F1" w14:textId="77777777" w:rsidR="00A37388" w:rsidRDefault="00A37388" w:rsidP="00A37388">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Pr="00B6368B">
        <w:rPr>
          <w:rFonts w:asciiTheme="minorHAnsi" w:hAnsiTheme="minorHAnsi" w:cstheme="minorHAnsi"/>
          <w:b/>
          <w:color w:val="auto"/>
          <w:sz w:val="22"/>
        </w:rPr>
        <w:t>Panorama Económico y Financiero</w:t>
      </w:r>
      <w:bookmarkEnd w:id="1"/>
    </w:p>
    <w:p w14:paraId="372A4305" w14:textId="77777777" w:rsidR="00A37388" w:rsidRDefault="00A37388" w:rsidP="00A37388">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6B59E304" w14:textId="77777777" w:rsidR="00A37388" w:rsidRPr="00E74967" w:rsidRDefault="00A37388" w:rsidP="00A37388">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se ha visto reflejada por los efectos económicos de la Pandemia del 2019 al 2021 presentado en la actualidad la afectación a la situación económica esto aumentado la situación social de seguridad y declives financieros mundiales por lo que nos ha provocado aumentar en un periodo de tres años el incremento de apoyo al subsidio gubernamental de un 31% treinta y uno por ciento en 2019 a un 47% cuarenta y siete por ciento para 2023 con un aumento de 16% dieciséis porciento por la disminución en entradas y los esfuerzos para la restauración del lago, contemplando los apoyos en las últimos años para el apoyo en el crecimiento de infraestructura, proyectos y mejoras al mantenimiento diario de las secciones.  </w:t>
      </w:r>
    </w:p>
    <w:p w14:paraId="7267063D" w14:textId="77777777" w:rsidR="00A37388" w:rsidRDefault="00A37388" w:rsidP="00A37388">
      <w:pPr>
        <w:tabs>
          <w:tab w:val="left" w:leader="underscore" w:pos="9639"/>
        </w:tabs>
        <w:spacing w:after="0" w:line="240" w:lineRule="auto"/>
        <w:jc w:val="both"/>
        <w:rPr>
          <w:rFonts w:cs="Calibri"/>
        </w:rPr>
      </w:pPr>
    </w:p>
    <w:p w14:paraId="756740AD" w14:textId="77777777" w:rsidR="00A37388" w:rsidRPr="00E74967" w:rsidRDefault="00A37388" w:rsidP="00A37388">
      <w:pPr>
        <w:tabs>
          <w:tab w:val="left" w:leader="underscore" w:pos="9639"/>
        </w:tabs>
        <w:spacing w:after="0" w:line="240" w:lineRule="auto"/>
        <w:jc w:val="both"/>
        <w:rPr>
          <w:rFonts w:cs="Calibri"/>
        </w:rPr>
      </w:pPr>
    </w:p>
    <w:p w14:paraId="15292A0E" w14:textId="77777777" w:rsidR="00A37388" w:rsidRPr="000C3365" w:rsidRDefault="00A37388" w:rsidP="00A37388">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Pr="000C3365">
        <w:rPr>
          <w:rFonts w:asciiTheme="minorHAnsi" w:hAnsiTheme="minorHAnsi" w:cstheme="minorHAnsi"/>
          <w:b/>
          <w:color w:val="auto"/>
          <w:sz w:val="22"/>
        </w:rPr>
        <w:t>. Organización y Objeto Social:</w:t>
      </w:r>
      <w:bookmarkEnd w:id="2"/>
    </w:p>
    <w:p w14:paraId="673F22A4" w14:textId="77777777" w:rsidR="00A37388" w:rsidRPr="00E74967" w:rsidRDefault="00A37388" w:rsidP="00A37388">
      <w:pPr>
        <w:tabs>
          <w:tab w:val="left" w:leader="underscore" w:pos="9639"/>
        </w:tabs>
        <w:spacing w:after="0" w:line="240" w:lineRule="auto"/>
        <w:jc w:val="both"/>
        <w:rPr>
          <w:rFonts w:cs="Calibri"/>
        </w:rPr>
      </w:pPr>
    </w:p>
    <w:p w14:paraId="7C20D952" w14:textId="77777777" w:rsidR="00A37388" w:rsidRPr="00E74967" w:rsidRDefault="00A37388" w:rsidP="00A37388">
      <w:pPr>
        <w:tabs>
          <w:tab w:val="left" w:leader="underscore" w:pos="9639"/>
        </w:tabs>
        <w:spacing w:after="0" w:line="240" w:lineRule="auto"/>
        <w:jc w:val="both"/>
        <w:rPr>
          <w:rFonts w:cs="Calibri"/>
        </w:rPr>
      </w:pPr>
      <w:r w:rsidRPr="00E74967">
        <w:rPr>
          <w:rFonts w:cs="Calibri"/>
        </w:rPr>
        <w:t>Se informará sobre:</w:t>
      </w:r>
    </w:p>
    <w:p w14:paraId="133E26A3" w14:textId="77777777" w:rsidR="00A37388" w:rsidRPr="00E74967" w:rsidRDefault="00A37388" w:rsidP="00A37388">
      <w:pPr>
        <w:tabs>
          <w:tab w:val="left" w:leader="underscore" w:pos="9639"/>
        </w:tabs>
        <w:spacing w:after="0" w:line="240" w:lineRule="auto"/>
        <w:jc w:val="both"/>
        <w:rPr>
          <w:rFonts w:cs="Calibri"/>
        </w:rPr>
      </w:pPr>
    </w:p>
    <w:p w14:paraId="525CFAD4" w14:textId="77777777" w:rsidR="00A37388" w:rsidRPr="00E74967" w:rsidRDefault="00A37388" w:rsidP="00A37388">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40F7905" w14:textId="77777777" w:rsidR="00A37388" w:rsidRPr="00E74967" w:rsidRDefault="00A37388" w:rsidP="00A37388">
      <w:pPr>
        <w:tabs>
          <w:tab w:val="left" w:leader="underscore" w:pos="9639"/>
        </w:tabs>
        <w:spacing w:after="0" w:line="240" w:lineRule="auto"/>
        <w:jc w:val="both"/>
        <w:rPr>
          <w:rFonts w:cs="Calibri"/>
        </w:rPr>
      </w:pPr>
      <w:r w:rsidRPr="000B47C8">
        <w:rPr>
          <w:rFonts w:cs="Calibri"/>
        </w:rPr>
        <w:t>Tiene por objeto social promover la cohesión social, recreativa, artística y deportiva; de la misma manera la concientización del cuidado del medio ambiente, el desarrollo sostenible, promover estilos de vida saludable, la convivencia, la armonía social, y el esparcimiento</w:t>
      </w:r>
    </w:p>
    <w:p w14:paraId="70A2A522" w14:textId="77777777" w:rsidR="00A37388" w:rsidRPr="00E74967" w:rsidRDefault="00A37388" w:rsidP="00A37388">
      <w:pPr>
        <w:tabs>
          <w:tab w:val="left" w:leader="underscore" w:pos="9639"/>
        </w:tabs>
        <w:spacing w:after="0" w:line="240" w:lineRule="auto"/>
        <w:jc w:val="both"/>
        <w:rPr>
          <w:rFonts w:cs="Calibri"/>
        </w:rPr>
      </w:pPr>
    </w:p>
    <w:p w14:paraId="2AA5EDE8" w14:textId="77777777" w:rsidR="00A37388" w:rsidRPr="00E74967" w:rsidRDefault="00A37388" w:rsidP="00A37388">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AA4AE21"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Su principal actividad es administrar, promover, modificar, conservar, vigilar y mejorar de manera permanente, las diferentes instalaciones del parque Xochipilli en sus dos secciones (Deportiva y Recreativa), para beneficio de la sociedad.</w:t>
      </w:r>
    </w:p>
    <w:p w14:paraId="5AB90174" w14:textId="57098B21" w:rsidR="00A37388" w:rsidRPr="00A37388" w:rsidRDefault="00A37388" w:rsidP="00A37388">
      <w:pPr>
        <w:tabs>
          <w:tab w:val="left" w:leader="underscore" w:pos="9639"/>
        </w:tabs>
        <w:spacing w:after="0" w:line="240" w:lineRule="auto"/>
        <w:jc w:val="both"/>
        <w:rPr>
          <w:rFonts w:cs="Calibri"/>
        </w:rPr>
      </w:pPr>
      <w:r>
        <w:rPr>
          <w:rFonts w:cs="Calibri"/>
          <w:b/>
          <w:bCs/>
        </w:rPr>
        <w:t>c)</w:t>
      </w:r>
      <w:r w:rsidRPr="00A37388">
        <w:rPr>
          <w:rFonts w:cs="Calibri"/>
        </w:rPr>
        <w:t>Ejercicio fiscal (mencionar, por ejemplo: enero a diciembre de 2024</w:t>
      </w:r>
    </w:p>
    <w:p w14:paraId="06799457" w14:textId="0543B292" w:rsidR="00A37388" w:rsidRPr="000B47C8" w:rsidRDefault="00A37388" w:rsidP="00A37388">
      <w:pPr>
        <w:tabs>
          <w:tab w:val="left" w:leader="underscore" w:pos="9639"/>
        </w:tabs>
        <w:spacing w:after="0" w:line="240" w:lineRule="auto"/>
        <w:jc w:val="both"/>
        <w:rPr>
          <w:rFonts w:cs="Calibri"/>
        </w:rPr>
      </w:pPr>
      <w:r>
        <w:rPr>
          <w:rFonts w:cs="Calibri"/>
        </w:rPr>
        <w:t>El ejercicio fiscal es del 01 de enero al 3</w:t>
      </w:r>
      <w:r>
        <w:rPr>
          <w:rFonts w:cs="Calibri"/>
        </w:rPr>
        <w:t>1</w:t>
      </w:r>
      <w:r>
        <w:rPr>
          <w:rFonts w:cs="Calibri"/>
        </w:rPr>
        <w:t xml:space="preserve"> de </w:t>
      </w:r>
      <w:r>
        <w:rPr>
          <w:rFonts w:cs="Calibri"/>
        </w:rPr>
        <w:t>dici</w:t>
      </w:r>
      <w:r>
        <w:rPr>
          <w:rFonts w:cs="Calibri"/>
        </w:rPr>
        <w:t>embre de 2024</w:t>
      </w:r>
    </w:p>
    <w:p w14:paraId="013C6EE1" w14:textId="77777777" w:rsidR="00A37388" w:rsidRPr="00E74967" w:rsidRDefault="00A37388" w:rsidP="00A37388">
      <w:pPr>
        <w:tabs>
          <w:tab w:val="left" w:leader="underscore" w:pos="9639"/>
        </w:tabs>
        <w:spacing w:after="0" w:line="240" w:lineRule="auto"/>
        <w:jc w:val="both"/>
        <w:rPr>
          <w:rFonts w:cs="Calibri"/>
        </w:rPr>
      </w:pPr>
    </w:p>
    <w:p w14:paraId="067653BB" w14:textId="77777777" w:rsidR="00A37388" w:rsidRPr="00E74967" w:rsidRDefault="00A37388" w:rsidP="00A37388">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476E3F0" w14:textId="77777777" w:rsidR="00A37388" w:rsidRPr="00894A5E" w:rsidRDefault="00A37388" w:rsidP="00A37388">
      <w:pPr>
        <w:tabs>
          <w:tab w:val="left" w:leader="underscore" w:pos="9639"/>
        </w:tabs>
        <w:spacing w:after="0"/>
        <w:jc w:val="both"/>
        <w:rPr>
          <w:rFonts w:ascii="Arial" w:hAnsi="Arial" w:cs="Arial"/>
          <w:bCs/>
          <w:sz w:val="20"/>
          <w:szCs w:val="20"/>
        </w:rPr>
      </w:pPr>
      <w:r w:rsidRPr="00894A5E">
        <w:rPr>
          <w:rFonts w:ascii="Arial" w:hAnsi="Arial" w:cs="Arial"/>
          <w:bCs/>
          <w:sz w:val="20"/>
          <w:szCs w:val="20"/>
        </w:rPr>
        <w:t xml:space="preserve">Organismo Público Descentralizado de la Administración Municipal con personalidad jurídica y patrimonio propios; por decreto publicado en el periódico oficial del 07 de marzo de 1997, persona moral sin fines de lucro; Formalizado ante la S.H.C.P. con fecha 25 de </w:t>
      </w:r>
      <w:proofErr w:type="gramStart"/>
      <w:r w:rsidRPr="00894A5E">
        <w:rPr>
          <w:rFonts w:ascii="Arial" w:hAnsi="Arial" w:cs="Arial"/>
          <w:bCs/>
          <w:sz w:val="20"/>
          <w:szCs w:val="20"/>
        </w:rPr>
        <w:t>Febrero</w:t>
      </w:r>
      <w:proofErr w:type="gramEnd"/>
      <w:r w:rsidRPr="00894A5E">
        <w:rPr>
          <w:rFonts w:ascii="Arial" w:hAnsi="Arial" w:cs="Arial"/>
          <w:bCs/>
          <w:sz w:val="20"/>
          <w:szCs w:val="20"/>
        </w:rPr>
        <w:t xml:space="preserve"> de 2003</w:t>
      </w:r>
    </w:p>
    <w:p w14:paraId="6013133C" w14:textId="77777777" w:rsidR="00A37388" w:rsidRPr="00E74967" w:rsidRDefault="00A37388" w:rsidP="00A37388">
      <w:pPr>
        <w:tabs>
          <w:tab w:val="left" w:leader="underscore" w:pos="9639"/>
        </w:tabs>
        <w:spacing w:after="0" w:line="240" w:lineRule="auto"/>
        <w:jc w:val="both"/>
        <w:rPr>
          <w:rFonts w:cs="Calibri"/>
        </w:rPr>
      </w:pPr>
    </w:p>
    <w:p w14:paraId="56D5C355" w14:textId="77777777" w:rsidR="00A37388" w:rsidRPr="00E74967" w:rsidRDefault="00A37388" w:rsidP="00A37388">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61B376C8"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1. Presentar declaración y pago provisional mensual de retenciones de Impuesto Sobre la Renta (ISR) por sueldos y salarios.</w:t>
      </w:r>
    </w:p>
    <w:p w14:paraId="3CE0CDDE"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2. Presentar la declaración anual de Impuesto Sobre la Renta (ISR) donde informan sobre los pagos y retenciones de servicios profesionales. (Personas Morales)</w:t>
      </w:r>
    </w:p>
    <w:p w14:paraId="1746971E"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3. Presentar la declaración anual donde se informe sobre las retenciones de los trabajadores que recibieron sueldos y salarios y trabajadores asimilados a salarios.</w:t>
      </w:r>
    </w:p>
    <w:p w14:paraId="0A2008BB"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4. Presentar la declaración y pago provisional mensual de Impuesto Sobre la Renta (ISR) por las retenciones realizadas a los trabajadores asimilados a salarios.</w:t>
      </w:r>
    </w:p>
    <w:p w14:paraId="09FBB592"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5. Presentar la declaración mensual de Impuesto sobre Nóminas Estatal.</w:t>
      </w:r>
    </w:p>
    <w:p w14:paraId="18714808"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6. Presentar la declaración mensual de Retenciones de Impuesto Cedular Estatal.</w:t>
      </w:r>
    </w:p>
    <w:p w14:paraId="4CE511E7"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7. Presentar declaración y pago provisional mensual de Impuesto Sobre la Renta (ISR) por las retenciones realizadas por servicios</w:t>
      </w:r>
    </w:p>
    <w:p w14:paraId="0AECB133"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8. Presentar la declaración y pago mensual de retenciones de Impuesto al Valor Agregado (IVA)</w:t>
      </w:r>
    </w:p>
    <w:p w14:paraId="3556A2AE"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9. Presentar la declaración informativa anual de subsidio para el empleo.</w:t>
      </w:r>
    </w:p>
    <w:p w14:paraId="57ABCD0B" w14:textId="77777777" w:rsidR="00A37388" w:rsidRPr="00894A5E" w:rsidRDefault="00A37388" w:rsidP="00A37388">
      <w:pPr>
        <w:jc w:val="both"/>
        <w:rPr>
          <w:rFonts w:ascii="Arial" w:hAnsi="Arial" w:cs="Arial"/>
          <w:bCs/>
          <w:sz w:val="20"/>
          <w:szCs w:val="20"/>
        </w:rPr>
      </w:pPr>
      <w:r w:rsidRPr="00894A5E">
        <w:rPr>
          <w:rFonts w:ascii="Arial" w:hAnsi="Arial" w:cs="Arial"/>
          <w:bCs/>
          <w:sz w:val="20"/>
          <w:szCs w:val="20"/>
        </w:rPr>
        <w:t>10. Presentar la declaración informativa anual de Impuesto Sobre Nómina Estatal.</w:t>
      </w:r>
    </w:p>
    <w:p w14:paraId="0FCBB74D" w14:textId="74E6050C" w:rsidR="00990E47" w:rsidRDefault="00A37388" w:rsidP="00A37388">
      <w:pPr>
        <w:tabs>
          <w:tab w:val="left" w:leader="underscore" w:pos="9639"/>
        </w:tabs>
        <w:spacing w:after="0" w:line="240" w:lineRule="auto"/>
        <w:jc w:val="both"/>
        <w:rPr>
          <w:rFonts w:ascii="Arial" w:hAnsi="Arial" w:cs="Arial"/>
          <w:bCs/>
          <w:sz w:val="20"/>
          <w:szCs w:val="20"/>
        </w:rPr>
      </w:pPr>
      <w:r w:rsidRPr="00894A5E">
        <w:rPr>
          <w:rFonts w:ascii="Arial" w:hAnsi="Arial" w:cs="Arial"/>
          <w:bCs/>
          <w:sz w:val="20"/>
          <w:szCs w:val="20"/>
        </w:rPr>
        <w:t>11. Presentar la declaración informativa anual de Retenciones de Impuesto Cedular Estatal</w:t>
      </w:r>
    </w:p>
    <w:p w14:paraId="15F0657E" w14:textId="77777777" w:rsidR="00A37388" w:rsidRPr="00E74967" w:rsidRDefault="00A37388" w:rsidP="00A37388">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E763452" w:rsidR="00CB41C4" w:rsidRDefault="00DE03EC" w:rsidP="00CB41C4">
      <w:pPr>
        <w:tabs>
          <w:tab w:val="left" w:leader="underscore" w:pos="9639"/>
        </w:tabs>
        <w:spacing w:after="0" w:line="240" w:lineRule="auto"/>
        <w:jc w:val="both"/>
        <w:rPr>
          <w:rFonts w:cs="Calibri"/>
        </w:rPr>
      </w:pPr>
      <w:r w:rsidRPr="00DE03EC">
        <w:rPr>
          <w:rFonts w:cs="Calibri"/>
          <w:noProof/>
        </w:rPr>
        <w:lastRenderedPageBreak/>
        <w:drawing>
          <wp:inline distT="0" distB="0" distL="0" distR="0" wp14:anchorId="57C2115E" wp14:editId="111BAE1D">
            <wp:extent cx="6151880" cy="3911600"/>
            <wp:effectExtent l="0" t="0" r="1270" b="0"/>
            <wp:docPr id="947484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84027" name=""/>
                    <pic:cNvPicPr/>
                  </pic:nvPicPr>
                  <pic:blipFill>
                    <a:blip r:embed="rId12"/>
                    <a:stretch>
                      <a:fillRect/>
                    </a:stretch>
                  </pic:blipFill>
                  <pic:spPr>
                    <a:xfrm>
                      <a:off x="0" y="0"/>
                      <a:ext cx="6151880" cy="3911600"/>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4BC6E5C2" w:rsidR="007D1E76" w:rsidRPr="00E74967" w:rsidRDefault="00DE03EC" w:rsidP="00CB41C4">
      <w:pPr>
        <w:tabs>
          <w:tab w:val="left" w:leader="underscore" w:pos="9639"/>
        </w:tabs>
        <w:spacing w:after="0" w:line="240" w:lineRule="auto"/>
        <w:jc w:val="both"/>
        <w:rPr>
          <w:rFonts w:cs="Calibri"/>
        </w:rPr>
      </w:pPr>
      <w:r>
        <w:rPr>
          <w:rFonts w:cs="Calibri"/>
        </w:rPr>
        <w:t xml:space="preserve">Esta Nota No aplica al ente público. </w:t>
      </w:r>
      <w:r w:rsidR="00CB41C4">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2120461C" w:rsidR="007D1E76" w:rsidRPr="00E74967" w:rsidRDefault="00DE03EC" w:rsidP="00CB41C4">
      <w:pPr>
        <w:tabs>
          <w:tab w:val="left" w:leader="underscore" w:pos="9639"/>
        </w:tabs>
        <w:spacing w:after="0" w:line="240" w:lineRule="auto"/>
        <w:jc w:val="both"/>
        <w:rPr>
          <w:rFonts w:cs="Calibri"/>
        </w:rPr>
      </w:pPr>
      <w:r>
        <w:rPr>
          <w:rFonts w:cs="Calibri"/>
        </w:rPr>
        <w:t>Si se ha observado.</w:t>
      </w:r>
      <w:r w:rsidR="00CB41C4">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1F9EE54B" w14:textId="5CD5793A"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CB41C4">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5009A319" w14:textId="7C1B4BA0"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6BDD29A1"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E25F477" w:rsidR="007D1E76" w:rsidRPr="00E74967" w:rsidRDefault="00DE03EC"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20C18F8" w:rsidR="007D1E76" w:rsidRPr="00E74967" w:rsidRDefault="00A959B5" w:rsidP="00CB41C4">
      <w:pPr>
        <w:tabs>
          <w:tab w:val="left" w:leader="underscore" w:pos="9639"/>
        </w:tabs>
        <w:spacing w:after="0" w:line="240" w:lineRule="auto"/>
        <w:jc w:val="both"/>
        <w:rPr>
          <w:rFonts w:cs="Calibri"/>
        </w:rPr>
      </w:pPr>
      <w:r>
        <w:rPr>
          <w:rFonts w:cs="Calibri"/>
        </w:rPr>
        <w:t>Salvo un intento de cambio de sistema contable, se ha actualizado el sistema de HANA.SAP. junto con el municipio acatando la normatividad del CONAC.</w:t>
      </w:r>
      <w:r w:rsidR="0054701E">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0360043A" w14:textId="1B860971" w:rsidR="007D1E76" w:rsidRPr="00E74967" w:rsidRDefault="00A959B5" w:rsidP="00CB41C4">
      <w:pPr>
        <w:tabs>
          <w:tab w:val="left" w:leader="underscore" w:pos="9639"/>
        </w:tabs>
        <w:spacing w:after="0" w:line="240" w:lineRule="auto"/>
        <w:jc w:val="both"/>
        <w:rPr>
          <w:rFonts w:cs="Calibri"/>
        </w:rPr>
      </w:pPr>
      <w:r>
        <w:rPr>
          <w:rFonts w:cs="Calibri"/>
        </w:rPr>
        <w:t>Aplicada de acuerdo con la normativa del CONAC.</w:t>
      </w:r>
      <w:r w:rsidR="0054701E">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081103E2" w:rsidR="006F0687" w:rsidRPr="00E74967" w:rsidRDefault="00A959B5" w:rsidP="006F0687">
      <w:pPr>
        <w:tabs>
          <w:tab w:val="left" w:leader="underscore" w:pos="9639"/>
        </w:tabs>
        <w:spacing w:after="0" w:line="240" w:lineRule="auto"/>
        <w:jc w:val="both"/>
        <w:rPr>
          <w:rFonts w:cs="Calibri"/>
        </w:rPr>
      </w:pPr>
      <w:r>
        <w:rPr>
          <w:rFonts w:cs="Calibri"/>
        </w:rPr>
        <w:t>Aplicada de acuerdo con la normativa del CONAC.</w:t>
      </w:r>
      <w:r w:rsidR="006F0687">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3D6E0926" w:rsidR="007D1E76" w:rsidRPr="00E74967" w:rsidRDefault="00A959B5" w:rsidP="00CB41C4">
      <w:pPr>
        <w:tabs>
          <w:tab w:val="left" w:leader="underscore" w:pos="9639"/>
        </w:tabs>
        <w:spacing w:after="0" w:line="240" w:lineRule="auto"/>
        <w:jc w:val="both"/>
        <w:rPr>
          <w:rFonts w:cs="Calibri"/>
        </w:rPr>
      </w:pPr>
      <w:r>
        <w:rPr>
          <w:rFonts w:cs="Calibri"/>
        </w:rPr>
        <w:t>Método aplicado de acuerdo con la normatividad del CONAC.</w:t>
      </w:r>
      <w:r w:rsidR="0054701E">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58E47136" w:rsidR="007D1E76" w:rsidRPr="00E74967" w:rsidRDefault="002C0523" w:rsidP="00CB41C4">
      <w:pPr>
        <w:tabs>
          <w:tab w:val="left" w:leader="underscore" w:pos="9639"/>
        </w:tabs>
        <w:spacing w:after="0" w:line="240" w:lineRule="auto"/>
        <w:jc w:val="both"/>
        <w:rPr>
          <w:rFonts w:cs="Calibri"/>
        </w:rPr>
      </w:pPr>
      <w:r>
        <w:rPr>
          <w:rFonts w:cs="Calibri"/>
        </w:rPr>
        <w:t>N</w:t>
      </w:r>
      <w:r w:rsidR="00A959B5">
        <w:rPr>
          <w:rFonts w:cs="Calibri"/>
        </w:rPr>
        <w:t>o le aplica al ente p</w:t>
      </w:r>
      <w:r>
        <w:rPr>
          <w:rFonts w:cs="Calibri"/>
        </w:rPr>
        <w:t>ú</w:t>
      </w:r>
      <w:r w:rsidR="00A959B5">
        <w:rPr>
          <w:rFonts w:cs="Calibri"/>
        </w:rPr>
        <w:t xml:space="preserve">blico debido a que el Patronato </w:t>
      </w:r>
      <w:proofErr w:type="gramStart"/>
      <w:r w:rsidR="00A959B5">
        <w:rPr>
          <w:rFonts w:cs="Calibri"/>
        </w:rPr>
        <w:t>Pro Construcción</w:t>
      </w:r>
      <w:proofErr w:type="gramEnd"/>
      <w:r w:rsidR="00A959B5">
        <w:rPr>
          <w:rFonts w:cs="Calibri"/>
        </w:rPr>
        <w:t xml:space="preserve"> y Administración del Parque Xochipilli de Celaya, Gto. no realiza, ni cuenta con la facultad para realizar operaciones en el extranjero.</w:t>
      </w:r>
      <w:r w:rsidR="0054701E">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502A5979" w14:textId="139EF742" w:rsidR="00A959B5" w:rsidRPr="00E74967" w:rsidRDefault="002C0523" w:rsidP="00A959B5">
      <w:pPr>
        <w:tabs>
          <w:tab w:val="left" w:leader="underscore" w:pos="9639"/>
        </w:tabs>
        <w:spacing w:after="0" w:line="240" w:lineRule="auto"/>
        <w:jc w:val="both"/>
        <w:rPr>
          <w:rFonts w:cs="Calibri"/>
        </w:rPr>
      </w:pPr>
      <w:r>
        <w:rPr>
          <w:rFonts w:cs="Calibri"/>
        </w:rPr>
        <w:t>Esta Nota n</w:t>
      </w:r>
      <w:r w:rsidR="00A959B5">
        <w:rPr>
          <w:rFonts w:cs="Calibri"/>
        </w:rPr>
        <w:t xml:space="preserve">o le aplica al ente público debido a que el Patronato </w:t>
      </w:r>
      <w:proofErr w:type="gramStart"/>
      <w:r w:rsidR="00A959B5">
        <w:rPr>
          <w:rFonts w:cs="Calibri"/>
        </w:rPr>
        <w:t>Pro Construcción</w:t>
      </w:r>
      <w:proofErr w:type="gramEnd"/>
      <w:r w:rsidR="00A959B5">
        <w:rPr>
          <w:rFonts w:cs="Calibri"/>
        </w:rPr>
        <w:t xml:space="preserve"> y Administración del Parque Xochipilli de Celaya, Gto. no realiza, ni cuenta con la facultad para realizar inversiones en acciones.</w:t>
      </w:r>
      <w:r w:rsidR="00A959B5">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788115A4" w14:textId="1657F0A2" w:rsidR="007D1E76" w:rsidRPr="00E74967" w:rsidRDefault="00A959B5" w:rsidP="00CB41C4">
      <w:pPr>
        <w:tabs>
          <w:tab w:val="left" w:leader="underscore" w:pos="9639"/>
        </w:tabs>
        <w:spacing w:after="0" w:line="240" w:lineRule="auto"/>
        <w:jc w:val="both"/>
        <w:rPr>
          <w:rFonts w:cs="Calibri"/>
        </w:rPr>
      </w:pPr>
      <w:r>
        <w:rPr>
          <w:rFonts w:cs="Calibri"/>
        </w:rPr>
        <w:t xml:space="preserve">Aplicado de acuerdo </w:t>
      </w:r>
      <w:r w:rsidR="00882EEB">
        <w:rPr>
          <w:rFonts w:cs="Calibri"/>
        </w:rPr>
        <w:t>con la</w:t>
      </w:r>
      <w:r>
        <w:rPr>
          <w:rFonts w:cs="Calibri"/>
        </w:rPr>
        <w:t xml:space="preserve"> normativa del CONAC.</w:t>
      </w:r>
      <w:r w:rsidR="0054701E">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E02A0F3" w:rsidR="007D1E76" w:rsidRPr="00E74967" w:rsidRDefault="00882EEB" w:rsidP="00CB41C4">
      <w:pPr>
        <w:tabs>
          <w:tab w:val="left" w:leader="underscore" w:pos="9639"/>
        </w:tabs>
        <w:spacing w:after="0" w:line="240" w:lineRule="auto"/>
        <w:jc w:val="both"/>
        <w:rPr>
          <w:rFonts w:cs="Calibri"/>
        </w:rPr>
      </w:pPr>
      <w:r>
        <w:rPr>
          <w:rFonts w:cs="Calibri"/>
        </w:rPr>
        <w:t>Se otorgan a los empleados del ente público prestaciones de ley.</w:t>
      </w:r>
      <w:r w:rsidR="0054701E">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405CB56A" w:rsidR="007D1E76" w:rsidRPr="00E74967" w:rsidRDefault="00882EEB" w:rsidP="00CB41C4">
      <w:pPr>
        <w:tabs>
          <w:tab w:val="left" w:leader="underscore" w:pos="9639"/>
        </w:tabs>
        <w:spacing w:after="0" w:line="240" w:lineRule="auto"/>
        <w:jc w:val="both"/>
        <w:rPr>
          <w:rFonts w:cs="Calibri"/>
        </w:rPr>
      </w:pPr>
      <w:r>
        <w:rPr>
          <w:rFonts w:cs="Calibri"/>
        </w:rPr>
        <w:t>Esta Nota no le aplica al Ente Público, no se tiene provisiones, debido al presupuesto de ingresos tan limitado.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3FA87CAC" w:rsidR="007D1E76" w:rsidRPr="00E74967" w:rsidRDefault="00882EEB"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cuenta con reservas</w:t>
      </w:r>
      <w:r w:rsidR="0054701E">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25E57F9E" w:rsidR="007D1E76" w:rsidRPr="00E74967" w:rsidRDefault="00882EEB" w:rsidP="00CB41C4">
      <w:pPr>
        <w:tabs>
          <w:tab w:val="left" w:leader="underscore" w:pos="9639"/>
        </w:tabs>
        <w:spacing w:after="0" w:line="240" w:lineRule="auto"/>
        <w:jc w:val="both"/>
        <w:rPr>
          <w:rFonts w:cs="Calibri"/>
        </w:rPr>
      </w:pPr>
      <w:r>
        <w:rPr>
          <w:rFonts w:cs="Calibri"/>
        </w:rPr>
        <w:t xml:space="preserve">En caso de existir, se somete a la autorización del Consejo Directivo para autorizar el registro o la corrección en el registro contable. </w:t>
      </w:r>
      <w:r w:rsidR="0054701E">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2527FC64" w:rsidR="007D1E76" w:rsidRPr="00E74967" w:rsidRDefault="00882EEB" w:rsidP="00CB41C4">
      <w:pPr>
        <w:tabs>
          <w:tab w:val="left" w:leader="underscore" w:pos="9639"/>
        </w:tabs>
        <w:spacing w:after="0" w:line="240" w:lineRule="auto"/>
        <w:jc w:val="both"/>
        <w:rPr>
          <w:rFonts w:cs="Calibri"/>
        </w:rPr>
      </w:pPr>
      <w:r>
        <w:rPr>
          <w:rFonts w:cs="Calibri"/>
        </w:rPr>
        <w:t>En caso de existir, se somete a autorización por medio del Consejo Directivo para la reclasificación del registro contable.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3DA56FD" w:rsidR="007D1E76" w:rsidRPr="00E74967" w:rsidRDefault="0058719E" w:rsidP="00CB41C4">
      <w:pPr>
        <w:tabs>
          <w:tab w:val="left" w:leader="underscore" w:pos="9639"/>
        </w:tabs>
        <w:spacing w:after="0" w:line="240" w:lineRule="auto"/>
        <w:jc w:val="both"/>
        <w:rPr>
          <w:rFonts w:cs="Calibri"/>
        </w:rPr>
      </w:pPr>
      <w:r>
        <w:rPr>
          <w:rFonts w:cs="Calibri"/>
        </w:rPr>
        <w:t>En caso de existir, se somete a la autorización por medio del Consejo Directivo y queda asentado en actas.</w:t>
      </w:r>
      <w:r w:rsidR="0054701E">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5F044AF5" w:rsidR="007D1E76" w:rsidRPr="00E74967" w:rsidRDefault="0058719E"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cuenta con activos en moneda extranjera. </w:t>
      </w:r>
      <w:r w:rsidR="0054701E">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79559EFA" w:rsidR="007D1E76" w:rsidRPr="00E74967" w:rsidRDefault="0058719E"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cuenta con pasivos en moneda extranjera</w:t>
      </w:r>
      <w:r w:rsidR="0054701E">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64C0D7C7" w:rsidR="007D1E76" w:rsidRPr="00E74967" w:rsidRDefault="0058719E"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maneja moneda extranjera</w:t>
      </w:r>
      <w:r w:rsidR="0054701E">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7AB86453"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realiza ninguna transacción en que se efectué el tipo de cambio. </w:t>
      </w:r>
      <w:r w:rsidR="0054701E">
        <w:rPr>
          <w:rFonts w:cs="Calibri"/>
        </w:rPr>
        <w:tab/>
      </w:r>
      <w:r w:rsidR="0054701E">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0F265F62"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realiza ninguna operación con divisas. </w:t>
      </w:r>
      <w:r w:rsidR="0054701E">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194F380F" w:rsidR="007D1E76" w:rsidRPr="00E74967" w:rsidRDefault="00613DA6" w:rsidP="00CB41C4">
      <w:pPr>
        <w:tabs>
          <w:tab w:val="left" w:leader="underscore" w:pos="9639"/>
        </w:tabs>
        <w:spacing w:after="0" w:line="240" w:lineRule="auto"/>
        <w:jc w:val="both"/>
        <w:rPr>
          <w:rFonts w:cs="Calibri"/>
        </w:rPr>
      </w:pPr>
      <w:r>
        <w:rPr>
          <w:rFonts w:cs="Calibri"/>
        </w:rPr>
        <w:t xml:space="preserve">Se utiliza los porcentajes fiscales del impuesto sobre la renta. </w:t>
      </w:r>
      <w:r w:rsidR="0054701E">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7DEDC312" w:rsidR="007D1E76" w:rsidRPr="00E74967" w:rsidRDefault="00613DA6" w:rsidP="00CB41C4">
      <w:pPr>
        <w:tabs>
          <w:tab w:val="left" w:leader="underscore" w:pos="9639"/>
        </w:tabs>
        <w:spacing w:after="0" w:line="240" w:lineRule="auto"/>
        <w:jc w:val="both"/>
        <w:rPr>
          <w:rFonts w:cs="Calibri"/>
        </w:rPr>
      </w:pPr>
      <w:r>
        <w:rPr>
          <w:rFonts w:cs="Calibri"/>
        </w:rPr>
        <w:t xml:space="preserve">No hay cambios. </w:t>
      </w:r>
      <w:r w:rsidR="0054701E">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537CA03" w:rsidR="007D1E76" w:rsidRPr="00E74967" w:rsidRDefault="002C0523" w:rsidP="00CB41C4">
      <w:pPr>
        <w:tabs>
          <w:tab w:val="left" w:leader="underscore" w:pos="9639"/>
        </w:tabs>
        <w:spacing w:after="0" w:line="240" w:lineRule="auto"/>
        <w:jc w:val="both"/>
        <w:rPr>
          <w:rFonts w:cs="Calibri"/>
        </w:rPr>
      </w:pPr>
      <w:r>
        <w:rPr>
          <w:rFonts w:cs="Calibri"/>
        </w:rPr>
        <w:t>Esta Nota n</w:t>
      </w:r>
      <w:r w:rsidR="00613DA6">
        <w:rPr>
          <w:rFonts w:cs="Calibri"/>
        </w:rPr>
        <w:t>o aplica al ente público, debido a que no tenemos gastos capitalizados financieros o de investigación y desarrollo.</w:t>
      </w:r>
      <w:r w:rsidR="008C3BB8">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7DD2791"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realiza inversiones financieras, por lo que no existe ningún riego por tipo de cambio.</w:t>
      </w:r>
      <w:r w:rsidR="008C3BB8">
        <w:rPr>
          <w:rFonts w:cs="Calibri"/>
        </w:rPr>
        <w:tab/>
      </w:r>
      <w:r w:rsidR="008C3BB8">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9517523" w:rsidR="007D1E76" w:rsidRPr="00E74967" w:rsidRDefault="002C0523" w:rsidP="00CB41C4">
      <w:pPr>
        <w:tabs>
          <w:tab w:val="left" w:leader="underscore" w:pos="9639"/>
        </w:tabs>
        <w:spacing w:after="0" w:line="240" w:lineRule="auto"/>
        <w:jc w:val="both"/>
        <w:rPr>
          <w:rFonts w:cs="Calibri"/>
        </w:rPr>
      </w:pPr>
      <w:r>
        <w:rPr>
          <w:rFonts w:cs="Calibri"/>
        </w:rPr>
        <w:t>Esta Nota n</w:t>
      </w:r>
      <w:r w:rsidR="00613DA6">
        <w:rPr>
          <w:rFonts w:cs="Calibri"/>
        </w:rPr>
        <w:t xml:space="preserve">o le aplica al Patronato </w:t>
      </w:r>
      <w:proofErr w:type="gramStart"/>
      <w:r w:rsidR="00613DA6">
        <w:rPr>
          <w:rFonts w:cs="Calibri"/>
        </w:rPr>
        <w:t>Pro Construcción</w:t>
      </w:r>
      <w:proofErr w:type="gramEnd"/>
      <w:r w:rsidR="00613DA6">
        <w:rPr>
          <w:rFonts w:cs="Calibri"/>
        </w:rPr>
        <w:t xml:space="preserve"> y Administración del Parque Xochipilli de Celaya, Gto. debido a que no existen bienes construidos por la entidad. </w:t>
      </w:r>
      <w:r w:rsidR="008C3BB8">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C0C7B99" w:rsidR="007D1E76" w:rsidRPr="00E74967" w:rsidRDefault="00613DA6" w:rsidP="00CB41C4">
      <w:pPr>
        <w:tabs>
          <w:tab w:val="left" w:leader="underscore" w:pos="9639"/>
        </w:tabs>
        <w:spacing w:after="0" w:line="240" w:lineRule="auto"/>
        <w:jc w:val="both"/>
        <w:rPr>
          <w:rFonts w:cs="Calibri"/>
        </w:rPr>
      </w:pPr>
      <w:r>
        <w:rPr>
          <w:rFonts w:cs="Calibri"/>
        </w:rPr>
        <w:t xml:space="preserve">El Patronato del </w:t>
      </w:r>
      <w:r w:rsidR="002C0523">
        <w:rPr>
          <w:rFonts w:cs="Calibri"/>
        </w:rPr>
        <w:t>P</w:t>
      </w:r>
      <w:r>
        <w:rPr>
          <w:rFonts w:cs="Calibri"/>
        </w:rPr>
        <w:t xml:space="preserve">arque Xochipilli no presenta bienes en garantía señalado por embargos, litigios, títulos de investigaciones entregados en garantía. </w:t>
      </w:r>
      <w:r w:rsidR="008C3BB8">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9D2B920"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no tiene desmantelamiento de activos, procedimiento, implicaciones a efectos contables.</w:t>
      </w:r>
      <w:r w:rsidR="008C3BB8">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414C27C" w:rsidR="007D1E76" w:rsidRPr="00E74967" w:rsidRDefault="00613DA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utiliza siempre de manera efectiva y eficiente los activos con lo que cuenta.</w:t>
      </w:r>
      <w:r w:rsidR="000C3365">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B760249" w:rsidR="007D1E76" w:rsidRPr="00E74967" w:rsidRDefault="0089721D" w:rsidP="00CB41C4">
      <w:pPr>
        <w:tabs>
          <w:tab w:val="left" w:leader="underscore" w:pos="9639"/>
        </w:tabs>
        <w:spacing w:after="0" w:line="240" w:lineRule="auto"/>
        <w:jc w:val="both"/>
        <w:rPr>
          <w:rFonts w:cs="Calibri"/>
        </w:rPr>
      </w:pPr>
      <w:r>
        <w:rPr>
          <w:rFonts w:cs="Calibri"/>
        </w:rPr>
        <w:t xml:space="preserve">Esta nota no aplica al ente público, debido a que no maneja inversiones. </w:t>
      </w:r>
      <w:r w:rsidR="000C3365">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59429272"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patrimonio de control presupuestario indirecto</w:t>
      </w:r>
      <w:r w:rsidR="000C3365">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3CC62A3D"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inversiones.</w:t>
      </w:r>
      <w:r w:rsidR="000C3365">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65E5D26A"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inversiones.</w:t>
      </w:r>
      <w:r w:rsidR="000C3365">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56C53096"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patrimonio de control presupuestario directo.</w:t>
      </w:r>
      <w:r w:rsidR="000C3365">
        <w:rPr>
          <w:rFonts w:cs="Calibri"/>
        </w:rPr>
        <w:tab/>
      </w:r>
      <w:r w:rsidR="000C3365">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69F8F6C7"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fideicomisos, mandatos y análogos</w:t>
      </w:r>
      <w:r w:rsidR="000C3365">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6E2E6195" w:rsidR="007D1E76" w:rsidRPr="00E74967" w:rsidRDefault="0089721D" w:rsidP="00CB41C4">
      <w:pPr>
        <w:tabs>
          <w:tab w:val="left" w:leader="underscore" w:pos="9639"/>
        </w:tabs>
        <w:spacing w:after="0" w:line="240" w:lineRule="auto"/>
        <w:jc w:val="both"/>
        <w:rPr>
          <w:rFonts w:cs="Calibri"/>
        </w:rPr>
      </w:pPr>
      <w:r>
        <w:rPr>
          <w:rFonts w:cs="Calibri"/>
        </w:rPr>
        <w:t>Esta nota no aplica al ente público, debido a que no maneja fideicomisos, mandatos y análogos</w:t>
      </w:r>
      <w:r w:rsidR="000C3365">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13F5A95D" w:rsidR="007D1E76" w:rsidRPr="00E74967" w:rsidRDefault="0089721D" w:rsidP="00CB41C4">
      <w:pPr>
        <w:tabs>
          <w:tab w:val="left" w:leader="underscore" w:pos="9639"/>
        </w:tabs>
        <w:spacing w:after="0" w:line="240" w:lineRule="auto"/>
        <w:jc w:val="both"/>
        <w:rPr>
          <w:rFonts w:cs="Calibri"/>
        </w:rPr>
      </w:pPr>
      <w:r>
        <w:rPr>
          <w:rFonts w:cs="Calibri"/>
        </w:rPr>
        <w:t>Se anexa la información en las cedulas enviadas a la auditoria superior del Estado de Guanajuato.</w:t>
      </w:r>
      <w:r w:rsidR="000C3365">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34AAB52F" w:rsidR="007D1E76" w:rsidRPr="00E74967" w:rsidRDefault="007112C6" w:rsidP="00CB41C4">
      <w:pPr>
        <w:tabs>
          <w:tab w:val="left" w:leader="underscore" w:pos="9639"/>
        </w:tabs>
        <w:spacing w:after="0" w:line="240" w:lineRule="auto"/>
        <w:jc w:val="both"/>
        <w:rPr>
          <w:rFonts w:cs="Calibri"/>
        </w:rPr>
      </w:pPr>
      <w:r>
        <w:rPr>
          <w:rFonts w:cs="Calibri"/>
        </w:rPr>
        <w:t xml:space="preserve">El Patronato </w:t>
      </w:r>
      <w:proofErr w:type="gramStart"/>
      <w:r>
        <w:rPr>
          <w:rFonts w:cs="Calibri"/>
        </w:rPr>
        <w:t>Pro Construcción</w:t>
      </w:r>
      <w:proofErr w:type="gramEnd"/>
      <w:r>
        <w:rPr>
          <w:rFonts w:cs="Calibri"/>
        </w:rPr>
        <w:t xml:space="preserve"> y administración del Parque Xochipilli de Celaya, Gto. proyecta una recaudación mayor comparada con la del año pasado para el año 2025, por las mejoras en el parque y el aumento de atractivos para lo usuarios con el fin de mejorar las entradas financieras del ente, sin embargo, aún podemos presentar los estragos presentados por la anterior pandemia y los efectos económicos mundiales que se suscitan afectando al pronostico de ingreso</w:t>
      </w:r>
      <w:r w:rsidR="00873A6B">
        <w:rPr>
          <w:rFonts w:cs="Calibri"/>
        </w:rPr>
        <w:t>, se aplicaran los criterios de eficiencia, eficacia, economía, transparencia y honradez, en la calidad, cantidad adecuada tal como establecen nuestros lineamientos generales en materia de racionalidad, austeridad y disciplina presupuestaria para el ejercicio fiscal 2024.</w:t>
      </w:r>
      <w:r w:rsidR="000C3365">
        <w:rPr>
          <w:rFonts w:cs="Calibri"/>
        </w:rPr>
        <w:tab/>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526F0DBB" w:rsidR="007D1E76" w:rsidRPr="00E74967" w:rsidRDefault="0089721D" w:rsidP="00CB41C4">
      <w:pPr>
        <w:tabs>
          <w:tab w:val="left" w:leader="underscore" w:pos="9639"/>
        </w:tabs>
        <w:spacing w:after="0" w:line="240" w:lineRule="auto"/>
        <w:jc w:val="both"/>
        <w:rPr>
          <w:rFonts w:cs="Calibri"/>
        </w:rPr>
      </w:pPr>
      <w:r w:rsidRPr="0089721D">
        <w:rPr>
          <w:rFonts w:cs="Calibri"/>
        </w:rPr>
        <w:t xml:space="preserve">El Patronato </w:t>
      </w:r>
      <w:proofErr w:type="gramStart"/>
      <w:r w:rsidRPr="0089721D">
        <w:rPr>
          <w:rFonts w:cs="Calibri"/>
        </w:rPr>
        <w:t>Pro Construcción</w:t>
      </w:r>
      <w:proofErr w:type="gramEnd"/>
      <w:r w:rsidRPr="0089721D">
        <w:rPr>
          <w:rFonts w:cs="Calibri"/>
        </w:rPr>
        <w:t xml:space="preserve"> y Administración del Parque Xochipilli no ha sido sujeto a una calificación crediticia.</w:t>
      </w:r>
      <w:r w:rsidR="000C3365">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96E9A93" w:rsidR="007D1E76" w:rsidRPr="00E74967" w:rsidRDefault="0089721D" w:rsidP="00CB41C4">
      <w:pPr>
        <w:tabs>
          <w:tab w:val="left" w:leader="underscore" w:pos="9639"/>
        </w:tabs>
        <w:spacing w:after="0" w:line="240" w:lineRule="auto"/>
        <w:jc w:val="both"/>
        <w:rPr>
          <w:rFonts w:cs="Calibri"/>
        </w:rPr>
      </w:pPr>
      <w:r w:rsidRPr="0089721D">
        <w:rPr>
          <w:rFonts w:cs="Calibri"/>
        </w:rPr>
        <w:t>Manejo claro de los ingresos públicos, mediante controles computarizados en los accesos al Parque, controles para cobro de renta de espacios, para venta de concesiones, estacionamientos y servicios varios con recibo inmediato al momento del cobro. De la misma manera se está generando un plan de mantenimiento preventivo y herramientas de mejora continua en nuestros procesos.</w:t>
      </w:r>
      <w:r w:rsidR="000C3365">
        <w:rPr>
          <w:rFonts w:cs="Calibri"/>
        </w:rPr>
        <w:tab/>
      </w:r>
      <w:r w:rsidR="000C3365">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732CB27F" w:rsidR="007D1E76" w:rsidRPr="00E74967" w:rsidRDefault="0089721D" w:rsidP="00CB41C4">
      <w:pPr>
        <w:tabs>
          <w:tab w:val="left" w:leader="underscore" w:pos="9639"/>
        </w:tabs>
        <w:spacing w:after="0" w:line="240" w:lineRule="auto"/>
        <w:jc w:val="both"/>
        <w:rPr>
          <w:rFonts w:cs="Calibri"/>
        </w:rPr>
      </w:pPr>
      <w:r w:rsidRPr="0089721D">
        <w:rPr>
          <w:rFonts w:cs="Calibri"/>
        </w:rPr>
        <w:t>Aplicada de acuerdo con la normatividad del CONAC.</w:t>
      </w:r>
      <w:r w:rsidR="000C3365">
        <w:rPr>
          <w:rFonts w:cs="Calibri"/>
        </w:rPr>
        <w:tab/>
      </w:r>
      <w:r w:rsidR="000C3365">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14C89BB7"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1C34BC">
        <w:rPr>
          <w:rFonts w:cs="Calibri"/>
        </w:rPr>
        <w:tab/>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6F0A6C68" w:rsidR="007D1E76" w:rsidRPr="00E74967" w:rsidRDefault="0089721D" w:rsidP="00CB41C4">
      <w:pPr>
        <w:tabs>
          <w:tab w:val="left" w:leader="underscore" w:pos="9639"/>
        </w:tabs>
        <w:spacing w:after="0" w:line="240" w:lineRule="auto"/>
        <w:jc w:val="both"/>
        <w:rPr>
          <w:rFonts w:cs="Calibri"/>
        </w:rPr>
      </w:pPr>
      <w:r w:rsidRPr="0089721D">
        <w:rPr>
          <w:rFonts w:cs="Calibri"/>
        </w:rPr>
        <w:t>No existen partes relacionadas que pudieran ejercer influencia significativa sobre la toma de decisiones financieras y operativas.</w:t>
      </w:r>
      <w:r w:rsidR="000C3365">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10B5E157"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r w:rsidR="006251E6" w:rsidRPr="00C4625D">
        <w:rPr>
          <w:rFonts w:cs="Calibri"/>
        </w:rPr>
        <w:t>esta</w:t>
      </w:r>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645BA8" w:rsidRDefault="00D5018E" w:rsidP="00D5018E">
      <w:pPr>
        <w:tabs>
          <w:tab w:val="left" w:leader="underscore" w:pos="9639"/>
        </w:tabs>
        <w:spacing w:after="0" w:line="240" w:lineRule="auto"/>
        <w:jc w:val="both"/>
        <w:rPr>
          <w:rFonts w:asciiTheme="minorHAnsi" w:hAnsiTheme="minorHAnsi" w:cstheme="minorHAnsi"/>
          <w:sz w:val="24"/>
          <w:szCs w:val="24"/>
          <w:lang w:val="pt-BR"/>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0310EF" w:rsidRPr="00645BA8">
        <w:rPr>
          <w:rFonts w:asciiTheme="minorHAnsi" w:hAnsiTheme="minorHAnsi" w:cstheme="minorHAnsi"/>
          <w:sz w:val="24"/>
          <w:szCs w:val="24"/>
          <w:lang w:val="pt-BR"/>
        </w:rPr>
        <w:t>06-12-2022</w:t>
      </w:r>
    </w:p>
    <w:p w14:paraId="0AABDD06" w14:textId="77777777" w:rsidR="00D5018E" w:rsidRPr="00645BA8" w:rsidRDefault="00D5018E" w:rsidP="00D5018E">
      <w:pPr>
        <w:pBdr>
          <w:bottom w:val="single" w:sz="12" w:space="1" w:color="auto"/>
        </w:pBdr>
        <w:tabs>
          <w:tab w:val="left" w:leader="underscore" w:pos="9639"/>
        </w:tabs>
        <w:spacing w:after="0" w:line="240" w:lineRule="auto"/>
        <w:jc w:val="both"/>
        <w:rPr>
          <w:rFonts w:cs="Calibri"/>
          <w:lang w:val="pt-BR"/>
        </w:rPr>
      </w:pPr>
    </w:p>
    <w:p w14:paraId="74D16815" w14:textId="77777777" w:rsidR="00D5018E" w:rsidRPr="00645BA8" w:rsidRDefault="00D5018E" w:rsidP="00CB41C4">
      <w:pPr>
        <w:tabs>
          <w:tab w:val="left" w:leader="underscore" w:pos="9639"/>
        </w:tabs>
        <w:spacing w:after="0" w:line="240" w:lineRule="auto"/>
        <w:jc w:val="both"/>
        <w:rPr>
          <w:rFonts w:cs="Calibri"/>
          <w:lang w:val="pt-BR"/>
        </w:rPr>
      </w:pPr>
    </w:p>
    <w:p w14:paraId="3D065547"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723A0FE8"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4F5D0BD3"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4DD8E531"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0A82F1BF" w14:textId="77777777"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p>
    <w:p w14:paraId="148F2EF1" w14:textId="7C8BA3CD" w:rsidR="007112C6" w:rsidRPr="00645BA8" w:rsidRDefault="007112C6" w:rsidP="007112C6">
      <w:pPr>
        <w:tabs>
          <w:tab w:val="left" w:leader="underscore" w:pos="9639"/>
        </w:tabs>
        <w:spacing w:after="0" w:line="240" w:lineRule="auto"/>
        <w:jc w:val="both"/>
        <w:rPr>
          <w:rFonts w:asciiTheme="minorHAnsi" w:hAnsiTheme="minorHAnsi" w:cstheme="minorHAnsi"/>
          <w:sz w:val="24"/>
          <w:szCs w:val="24"/>
          <w:lang w:val="pt-BR"/>
        </w:rPr>
      </w:pPr>
      <w:r w:rsidRPr="00645BA8">
        <w:rPr>
          <w:rFonts w:asciiTheme="minorHAnsi" w:hAnsiTheme="minorHAnsi" w:cstheme="minorHAnsi"/>
          <w:sz w:val="24"/>
          <w:szCs w:val="24"/>
          <w:lang w:val="pt-BR"/>
        </w:rPr>
        <w:t xml:space="preserve">PRESIDENTE                                                                                 </w:t>
      </w:r>
      <w:r w:rsidR="002C0523">
        <w:rPr>
          <w:rFonts w:asciiTheme="minorHAnsi" w:hAnsiTheme="minorHAnsi" w:cstheme="minorHAnsi"/>
          <w:sz w:val="24"/>
          <w:szCs w:val="24"/>
          <w:lang w:val="pt-BR"/>
        </w:rPr>
        <w:t>DIRECTOR GENERAL</w:t>
      </w:r>
    </w:p>
    <w:p w14:paraId="54088035" w14:textId="58564E83" w:rsidR="007112C6" w:rsidRPr="00645BA8" w:rsidRDefault="002C0523" w:rsidP="007112C6">
      <w:pPr>
        <w:tabs>
          <w:tab w:val="left" w:leader="underscore" w:pos="9639"/>
        </w:tabs>
        <w:spacing w:after="0" w:line="240" w:lineRule="auto"/>
        <w:jc w:val="both"/>
        <w:rPr>
          <w:rFonts w:asciiTheme="minorHAnsi" w:hAnsiTheme="minorHAnsi" w:cstheme="minorHAnsi"/>
          <w:sz w:val="24"/>
          <w:szCs w:val="24"/>
          <w:lang w:val="pt-BR"/>
        </w:rPr>
      </w:pPr>
      <w:r>
        <w:rPr>
          <w:rFonts w:asciiTheme="minorHAnsi" w:hAnsiTheme="minorHAnsi" w:cstheme="minorHAnsi"/>
          <w:sz w:val="24"/>
          <w:szCs w:val="24"/>
          <w:lang w:val="pt-BR"/>
        </w:rPr>
        <w:t>LIC.MAURICIO RODRIGUEZ REYES</w:t>
      </w:r>
      <w:r w:rsidR="007112C6" w:rsidRPr="00645BA8">
        <w:rPr>
          <w:rFonts w:asciiTheme="minorHAnsi" w:hAnsiTheme="minorHAnsi" w:cstheme="minorHAnsi"/>
          <w:sz w:val="24"/>
          <w:szCs w:val="24"/>
          <w:lang w:val="pt-BR"/>
        </w:rPr>
        <w:t xml:space="preserve">                                           </w:t>
      </w:r>
      <w:r>
        <w:rPr>
          <w:rFonts w:asciiTheme="minorHAnsi" w:hAnsiTheme="minorHAnsi" w:cstheme="minorHAnsi"/>
          <w:sz w:val="24"/>
          <w:szCs w:val="24"/>
          <w:lang w:val="pt-BR"/>
        </w:rPr>
        <w:t>LIC. SANTIAGO PI PERALES</w:t>
      </w:r>
    </w:p>
    <w:p w14:paraId="2C1DF6BB" w14:textId="77777777" w:rsidR="007112C6" w:rsidRPr="00645BA8" w:rsidRDefault="007112C6" w:rsidP="00CB41C4">
      <w:pPr>
        <w:tabs>
          <w:tab w:val="left" w:leader="underscore" w:pos="9639"/>
        </w:tabs>
        <w:spacing w:after="0" w:line="240" w:lineRule="auto"/>
        <w:jc w:val="both"/>
        <w:rPr>
          <w:rFonts w:cs="Calibri"/>
          <w:lang w:val="pt-BR"/>
        </w:rPr>
      </w:pPr>
    </w:p>
    <w:sectPr w:rsidR="007112C6" w:rsidRPr="00645BA8"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CC53C" w14:textId="77777777" w:rsidR="0051395B" w:rsidRDefault="0051395B" w:rsidP="00E00323">
      <w:pPr>
        <w:spacing w:after="0" w:line="240" w:lineRule="auto"/>
      </w:pPr>
      <w:r>
        <w:separator/>
      </w:r>
    </w:p>
  </w:endnote>
  <w:endnote w:type="continuationSeparator" w:id="0">
    <w:p w14:paraId="2E3D56B9" w14:textId="77777777" w:rsidR="0051395B" w:rsidRDefault="0051395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80B62" w14:textId="77777777" w:rsidR="0051395B" w:rsidRDefault="0051395B" w:rsidP="00E00323">
      <w:pPr>
        <w:spacing w:after="0" w:line="240" w:lineRule="auto"/>
      </w:pPr>
      <w:r>
        <w:separator/>
      </w:r>
    </w:p>
  </w:footnote>
  <w:footnote w:type="continuationSeparator" w:id="0">
    <w:p w14:paraId="0F222CCF" w14:textId="77777777" w:rsidR="0051395B" w:rsidRDefault="0051395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05AE5667" w:rsidR="00154BA3" w:rsidRDefault="00AB63D2" w:rsidP="00A4610E">
    <w:pPr>
      <w:pStyle w:val="Encabezado"/>
      <w:spacing w:after="0" w:line="240" w:lineRule="auto"/>
      <w:jc w:val="center"/>
    </w:pPr>
    <w:r>
      <w:t>PATRONATO PRO CONSTRUCCION Y ADMINISTRACION DEL PARQUE XOCHIPILLI DE CELAYA, GTO.</w:t>
    </w:r>
  </w:p>
  <w:p w14:paraId="651A4C4F" w14:textId="4A4FEC15" w:rsidR="00A4610E" w:rsidRDefault="00A4610E" w:rsidP="00A4610E">
    <w:pPr>
      <w:pStyle w:val="Encabezado"/>
      <w:spacing w:after="0" w:line="240" w:lineRule="auto"/>
      <w:jc w:val="center"/>
    </w:pPr>
    <w:r w:rsidRPr="00A4610E">
      <w:t>CORRESPONDI</w:t>
    </w:r>
    <w:r w:rsidR="00DD018C">
      <w:t>E</w:t>
    </w:r>
    <w:r w:rsidRPr="00A4610E">
      <w:t xml:space="preserve">NTES AL </w:t>
    </w:r>
    <w:r w:rsidR="00252175">
      <w:t>31 DE DICIEMBRE</w:t>
    </w:r>
    <w:r w:rsidR="00AB63D2">
      <w:t xml:space="preserve"> DEL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92D2E"/>
    <w:multiLevelType w:val="hybridMultilevel"/>
    <w:tmpl w:val="42900FF2"/>
    <w:lvl w:ilvl="0" w:tplc="998C16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1"/>
  </w:num>
  <w:num w:numId="2" w16cid:durableId="87065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7112"/>
    <w:rsid w:val="000310EF"/>
    <w:rsid w:val="00040D4F"/>
    <w:rsid w:val="00084EAE"/>
    <w:rsid w:val="00091CE6"/>
    <w:rsid w:val="000B47C8"/>
    <w:rsid w:val="000B7810"/>
    <w:rsid w:val="000C3365"/>
    <w:rsid w:val="00106EE9"/>
    <w:rsid w:val="0012405A"/>
    <w:rsid w:val="0012493A"/>
    <w:rsid w:val="00154BA3"/>
    <w:rsid w:val="001973A2"/>
    <w:rsid w:val="001A6C4E"/>
    <w:rsid w:val="001C158E"/>
    <w:rsid w:val="001C34BC"/>
    <w:rsid w:val="001C710C"/>
    <w:rsid w:val="001C75F2"/>
    <w:rsid w:val="001D2063"/>
    <w:rsid w:val="001D43E9"/>
    <w:rsid w:val="001D6C89"/>
    <w:rsid w:val="001E2E0C"/>
    <w:rsid w:val="00231FBE"/>
    <w:rsid w:val="00232175"/>
    <w:rsid w:val="0024740E"/>
    <w:rsid w:val="00252175"/>
    <w:rsid w:val="00270B2F"/>
    <w:rsid w:val="002722DD"/>
    <w:rsid w:val="00295B72"/>
    <w:rsid w:val="002B5469"/>
    <w:rsid w:val="002B780E"/>
    <w:rsid w:val="002C0523"/>
    <w:rsid w:val="002E14C5"/>
    <w:rsid w:val="00332D4E"/>
    <w:rsid w:val="003453CA"/>
    <w:rsid w:val="00396D53"/>
    <w:rsid w:val="003E6C64"/>
    <w:rsid w:val="0043078C"/>
    <w:rsid w:val="00435A87"/>
    <w:rsid w:val="004A1077"/>
    <w:rsid w:val="004A58C8"/>
    <w:rsid w:val="004F234D"/>
    <w:rsid w:val="004F6FAC"/>
    <w:rsid w:val="005053EE"/>
    <w:rsid w:val="0051395B"/>
    <w:rsid w:val="00516100"/>
    <w:rsid w:val="00516A8F"/>
    <w:rsid w:val="00540261"/>
    <w:rsid w:val="0054701E"/>
    <w:rsid w:val="0058719E"/>
    <w:rsid w:val="005B5531"/>
    <w:rsid w:val="005D3E43"/>
    <w:rsid w:val="005E231E"/>
    <w:rsid w:val="005F2900"/>
    <w:rsid w:val="005F51CC"/>
    <w:rsid w:val="006057C2"/>
    <w:rsid w:val="00613DA6"/>
    <w:rsid w:val="006251E6"/>
    <w:rsid w:val="0064059E"/>
    <w:rsid w:val="00645BA8"/>
    <w:rsid w:val="00657009"/>
    <w:rsid w:val="00681C79"/>
    <w:rsid w:val="006B1ADF"/>
    <w:rsid w:val="006F0687"/>
    <w:rsid w:val="006F77A8"/>
    <w:rsid w:val="007112C6"/>
    <w:rsid w:val="007264E6"/>
    <w:rsid w:val="007610BC"/>
    <w:rsid w:val="007714AB"/>
    <w:rsid w:val="007A7910"/>
    <w:rsid w:val="007C7CF8"/>
    <w:rsid w:val="007D1E76"/>
    <w:rsid w:val="007D4484"/>
    <w:rsid w:val="007E38A2"/>
    <w:rsid w:val="007F699D"/>
    <w:rsid w:val="00806269"/>
    <w:rsid w:val="00806DC9"/>
    <w:rsid w:val="0086420E"/>
    <w:rsid w:val="0086459F"/>
    <w:rsid w:val="00873A6B"/>
    <w:rsid w:val="00882EEB"/>
    <w:rsid w:val="00894A5E"/>
    <w:rsid w:val="00895877"/>
    <w:rsid w:val="0089721D"/>
    <w:rsid w:val="008A24CD"/>
    <w:rsid w:val="008B4898"/>
    <w:rsid w:val="008C3BB8"/>
    <w:rsid w:val="008E076C"/>
    <w:rsid w:val="00921DFB"/>
    <w:rsid w:val="0092765C"/>
    <w:rsid w:val="00953F7D"/>
    <w:rsid w:val="00967DDA"/>
    <w:rsid w:val="009736CB"/>
    <w:rsid w:val="00990E47"/>
    <w:rsid w:val="009945F1"/>
    <w:rsid w:val="00A37388"/>
    <w:rsid w:val="00A4610E"/>
    <w:rsid w:val="00A55748"/>
    <w:rsid w:val="00A6346D"/>
    <w:rsid w:val="00A730E0"/>
    <w:rsid w:val="00A959B5"/>
    <w:rsid w:val="00AA2768"/>
    <w:rsid w:val="00AA41E5"/>
    <w:rsid w:val="00AB63D2"/>
    <w:rsid w:val="00AB722B"/>
    <w:rsid w:val="00AE1F6A"/>
    <w:rsid w:val="00AF4375"/>
    <w:rsid w:val="00B073DE"/>
    <w:rsid w:val="00B6368B"/>
    <w:rsid w:val="00BA53FE"/>
    <w:rsid w:val="00BE02EB"/>
    <w:rsid w:val="00C4250B"/>
    <w:rsid w:val="00C455F9"/>
    <w:rsid w:val="00C4625D"/>
    <w:rsid w:val="00C54C12"/>
    <w:rsid w:val="00C93C67"/>
    <w:rsid w:val="00C96061"/>
    <w:rsid w:val="00C97E1E"/>
    <w:rsid w:val="00CB41C4"/>
    <w:rsid w:val="00CC7E0C"/>
    <w:rsid w:val="00CF1316"/>
    <w:rsid w:val="00D13C44"/>
    <w:rsid w:val="00D32331"/>
    <w:rsid w:val="00D40FC2"/>
    <w:rsid w:val="00D5018E"/>
    <w:rsid w:val="00D546B2"/>
    <w:rsid w:val="00D975B1"/>
    <w:rsid w:val="00DD018C"/>
    <w:rsid w:val="00DE03EC"/>
    <w:rsid w:val="00E00323"/>
    <w:rsid w:val="00E11758"/>
    <w:rsid w:val="00E132DE"/>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70B58"/>
    <w:rsid w:val="00FC1AE8"/>
    <w:rsid w:val="00FD28E1"/>
    <w:rsid w:val="00FD6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3393</Words>
  <Characters>18666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Computadoras Xochipilli</cp:lastModifiedBy>
  <cp:revision>2</cp:revision>
  <cp:lastPrinted>2025-01-27T21:21:00Z</cp:lastPrinted>
  <dcterms:created xsi:type="dcterms:W3CDTF">2025-01-27T21:25:00Z</dcterms:created>
  <dcterms:modified xsi:type="dcterms:W3CDTF">2025-01-27T21:25:00Z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